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B" w14:textId="3FE45A42" w:rsidR="000F26D3" w:rsidRDefault="00F36F6E" w:rsidP="00821D53">
      <w:pPr>
        <w:pStyle w:val="Heading1"/>
        <w:spacing w:before="17" w:line="341" w:lineRule="exact"/>
        <w:ind w:left="2040"/>
        <w:rPr>
          <w:rFonts w:ascii="Avenir Next LT Pro" w:hAnsi="Avenir Next LT Pro"/>
          <w:b w:val="0"/>
          <w:bCs w:val="0"/>
          <w:spacing w:val="-1"/>
          <w:sz w:val="22"/>
          <w:szCs w:val="22"/>
        </w:rPr>
      </w:pP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UNCONDITIONAL</w:t>
      </w:r>
      <w:r w:rsidRPr="00821D53">
        <w:rPr>
          <w:rFonts w:ascii="Avenir Next LT Pro" w:hAnsi="Avenir Next LT Pro"/>
          <w:b w:val="0"/>
          <w:bCs w:val="0"/>
          <w:spacing w:val="-2"/>
          <w:sz w:val="22"/>
          <w:szCs w:val="22"/>
        </w:rPr>
        <w:t xml:space="preserve"> </w:t>
      </w: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 xml:space="preserve">WAIVER </w:t>
      </w:r>
      <w:r w:rsidRPr="00821D53">
        <w:rPr>
          <w:rFonts w:ascii="Avenir Next LT Pro" w:hAnsi="Avenir Next LT Pro"/>
          <w:b w:val="0"/>
          <w:bCs w:val="0"/>
          <w:sz w:val="22"/>
          <w:szCs w:val="22"/>
        </w:rPr>
        <w:t xml:space="preserve">FOR </w:t>
      </w: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PROGRESS</w:t>
      </w:r>
      <w:r w:rsidRPr="00821D53">
        <w:rPr>
          <w:rFonts w:ascii="Avenir Next LT Pro" w:hAnsi="Avenir Next LT Pro"/>
          <w:b w:val="0"/>
          <w:bCs w:val="0"/>
          <w:spacing w:val="-2"/>
          <w:sz w:val="22"/>
          <w:szCs w:val="22"/>
        </w:rPr>
        <w:t xml:space="preserve"> </w:t>
      </w: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PAYMEN</w:t>
      </w:r>
      <w:r w:rsid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T</w:t>
      </w:r>
    </w:p>
    <w:p w14:paraId="3A504A0E" w14:textId="77777777" w:rsidR="00821D53" w:rsidRPr="00821D53" w:rsidRDefault="00821D53" w:rsidP="00821D53">
      <w:pPr>
        <w:pStyle w:val="Heading1"/>
        <w:spacing w:before="17" w:line="341" w:lineRule="exact"/>
        <w:ind w:left="2040"/>
        <w:rPr>
          <w:rFonts w:ascii="Avenir Next LT Pro" w:hAnsi="Avenir Next LT Pro"/>
          <w:b w:val="0"/>
          <w:bCs w:val="0"/>
          <w:sz w:val="22"/>
          <w:szCs w:val="22"/>
        </w:rPr>
      </w:pPr>
    </w:p>
    <w:p w14:paraId="566C604A" w14:textId="77777777" w:rsidR="000F26D3" w:rsidRPr="00C04802" w:rsidRDefault="00F36F6E" w:rsidP="566C604A">
      <w:pPr>
        <w:pStyle w:val="Heading2"/>
        <w:spacing w:line="275" w:lineRule="auto"/>
        <w:ind w:right="5964"/>
        <w:rPr>
          <w:rFonts w:ascii="Avenir Next LT Pro" w:hAnsi="Avenir Next LT Pro"/>
          <w:sz w:val="21"/>
          <w:szCs w:val="21"/>
          <w:highlight w:val="yellow"/>
        </w:rPr>
      </w:pPr>
      <w:r w:rsidRPr="00C04802">
        <w:rPr>
          <w:rFonts w:ascii="Avenir Next LT Pro" w:hAnsi="Avenir Next LT Pro"/>
          <w:sz w:val="21"/>
          <w:szCs w:val="21"/>
        </w:rPr>
        <w:t>Project:</w:t>
      </w:r>
      <w:r w:rsidRPr="00C04802">
        <w:rPr>
          <w:rFonts w:ascii="Avenir Next LT Pro" w:hAnsi="Avenir Next LT Pro"/>
          <w:spacing w:val="45"/>
          <w:sz w:val="21"/>
          <w:szCs w:val="21"/>
        </w:rPr>
        <w:t xml:space="preserve"> </w:t>
      </w:r>
    </w:p>
    <w:p w14:paraId="1CEA6FD8" w14:textId="69A8D1BA" w:rsidR="566C604A" w:rsidRPr="00C04802" w:rsidRDefault="566C604A" w:rsidP="566C604A">
      <w:pPr>
        <w:pStyle w:val="Heading2"/>
        <w:spacing w:line="275" w:lineRule="auto"/>
        <w:ind w:right="5964"/>
        <w:rPr>
          <w:rFonts w:ascii="Avenir Next LT Pro" w:hAnsi="Avenir Next LT Pro"/>
          <w:sz w:val="21"/>
          <w:szCs w:val="21"/>
        </w:rPr>
      </w:pPr>
    </w:p>
    <w:p w14:paraId="322F212F" w14:textId="77777777" w:rsidR="000F26D3" w:rsidRPr="00C04802" w:rsidRDefault="000F26D3">
      <w:pPr>
        <w:rPr>
          <w:rFonts w:ascii="Avenir Next LT Pro" w:eastAsia="Calibri" w:hAnsi="Avenir Next LT Pro" w:cs="Calibri"/>
          <w:sz w:val="21"/>
          <w:szCs w:val="21"/>
        </w:rPr>
        <w:sectPr w:rsidR="000F26D3" w:rsidRPr="00C04802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2" w14:textId="11867A47" w:rsidR="000F26D3" w:rsidRPr="00A00DF6" w:rsidRDefault="00000000" w:rsidP="00A00DF6">
      <w:pPr>
        <w:pStyle w:val="BodyText"/>
        <w:rPr>
          <w:rFonts w:ascii="Avenir Next LT Pro" w:hAnsi="Avenir Next LT Pro"/>
          <w:spacing w:val="1"/>
          <w:sz w:val="21"/>
          <w:szCs w:val="21"/>
        </w:rPr>
        <w:sectPr w:rsidR="000F26D3" w:rsidRPr="00A00DF6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>
        <w:rPr>
          <w:rFonts w:ascii="Avenir Next LT Pro" w:hAnsi="Avenir Next LT Pro"/>
          <w:noProof/>
          <w:sz w:val="21"/>
          <w:szCs w:val="21"/>
        </w:rPr>
        <w:pict w14:anchorId="6F0DA6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35pt;margin-top:14pt;width:78pt;height:0;z-index:251658240" o:connectortype="straight"/>
        </w:pict>
      </w:r>
      <w:r w:rsidR="00F36F6E" w:rsidRPr="00C04802">
        <w:rPr>
          <w:rFonts w:ascii="Avenir Next LT Pro" w:hAnsi="Avenir Next LT Pro"/>
          <w:sz w:val="21"/>
          <w:szCs w:val="21"/>
        </w:rPr>
        <w:t>The</w:t>
      </w:r>
      <w:r w:rsidR="00F36F6E"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z w:val="21"/>
          <w:szCs w:val="21"/>
        </w:rPr>
        <w:t>of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this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document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z w:val="21"/>
          <w:szCs w:val="21"/>
        </w:rPr>
        <w:t>has</w:t>
      </w:r>
      <w:r w:rsidR="00F36F6E"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been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paid</w:t>
      </w:r>
      <w:r w:rsidR="00F36F6E"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and</w:t>
      </w:r>
      <w:r w:rsidR="00F36F6E"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has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received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2"/>
          <w:sz w:val="21"/>
          <w:szCs w:val="21"/>
        </w:rPr>
        <w:t>progress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payments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through</w:t>
      </w:r>
      <w:r w:rsidR="00C22DE1">
        <w:rPr>
          <w:rFonts w:ascii="Avenir Next LT Pro" w:hAnsi="Avenir Next LT Pro"/>
          <w:sz w:val="21"/>
          <w:szCs w:val="21"/>
        </w:rPr>
        <w:t xml:space="preserve"> </w:t>
      </w:r>
      <w:r w:rsidR="4AD672F3" w:rsidRPr="00C04802">
        <w:rPr>
          <w:rFonts w:ascii="Avenir Next LT Pro" w:hAnsi="Avenir Next LT Pro"/>
          <w:spacing w:val="-2"/>
          <w:sz w:val="21"/>
          <w:szCs w:val="21"/>
        </w:rPr>
        <w:t xml:space="preserve"> </w:t>
      </w:r>
    </w:p>
    <w:p w14:paraId="322F2133" w14:textId="222DEFDE" w:rsidR="000F26D3" w:rsidRPr="000B0AAF" w:rsidRDefault="00896876" w:rsidP="000B0AAF">
      <w:pPr>
        <w:spacing w:before="76" w:line="312" w:lineRule="auto"/>
        <w:ind w:left="120" w:right="181"/>
        <w:jc w:val="both"/>
        <w:rPr>
          <w:rFonts w:ascii="Avenir Next LT Pro" w:eastAsia="Cambria" w:hAnsi="Avenir Next LT Pro" w:cs="Cambria"/>
          <w:spacing w:val="-1"/>
          <w:sz w:val="21"/>
          <w:szCs w:val="21"/>
        </w:rPr>
      </w:pPr>
      <w:r>
        <w:rPr>
          <w:rFonts w:ascii="Avenir Next LT Pro" w:eastAsia="Cambria" w:hAnsi="Avenir Next LT Pro" w:cs="Cambria"/>
          <w:spacing w:val="-1"/>
          <w:sz w:val="21"/>
          <w:szCs w:val="21"/>
        </w:rPr>
        <w:t>for all</w:t>
      </w:r>
      <w:r w:rsidR="000B0AAF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 </w:t>
      </w:r>
      <w:r w:rsidR="003B0795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labor, services, equipment, or material furnished </w:t>
      </w:r>
      <w:r w:rsidR="001D4FDD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to the property or to American Constructors on the property of </w:t>
      </w:r>
      <w:r w:rsidR="001E1D9F">
        <w:rPr>
          <w:rFonts w:ascii="Avenir Next LT Pro" w:eastAsia="Cambria" w:hAnsi="Avenir Next LT Pro" w:cs="Cambria"/>
          <w:spacing w:val="-1"/>
          <w:sz w:val="21"/>
          <w:szCs w:val="21"/>
        </w:rPr>
        <w:t>__</w:t>
      </w:r>
      <w:r w:rsidR="00987C74" w:rsidRPr="00987C74">
        <w:rPr>
          <w:rFonts w:ascii="Avenir Next LT Pro" w:eastAsia="Cambria" w:hAnsi="Avenir Next LT Pro" w:cs="Cambria"/>
          <w:spacing w:val="-1"/>
          <w:sz w:val="21"/>
          <w:szCs w:val="21"/>
          <w:u w:val="single"/>
        </w:rPr>
        <w:t>7083 Members Parkway, Temple, TX 76502</w:t>
      </w:r>
      <w:r w:rsidR="001E1D9F" w:rsidRPr="00987C74">
        <w:rPr>
          <w:rFonts w:ascii="Avenir Next LT Pro" w:eastAsia="Cambria" w:hAnsi="Avenir Next LT Pro" w:cs="Cambria"/>
          <w:spacing w:val="-1"/>
          <w:sz w:val="21"/>
          <w:szCs w:val="21"/>
          <w:u w:val="single"/>
        </w:rPr>
        <w:t>_(</w:t>
      </w:r>
      <w:r w:rsidR="001E1D9F">
        <w:rPr>
          <w:rFonts w:ascii="Avenir Next LT Pro" w:eastAsia="Cambria" w:hAnsi="Avenir Next LT Pro" w:cs="Cambria"/>
          <w:spacing w:val="-1"/>
          <w:sz w:val="21"/>
          <w:szCs w:val="21"/>
        </w:rPr>
        <w:t>location</w:t>
      </w:r>
      <w:r w:rsidR="00962035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)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1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signer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therefore</w:t>
      </w:r>
      <w:r w:rsidR="00F36F6E" w:rsidRPr="00C04802">
        <w:rPr>
          <w:rFonts w:ascii="Avenir Next LT Pro" w:eastAsia="Cambria" w:hAnsi="Avenir Next LT Pro" w:cs="Cambria"/>
          <w:spacing w:val="21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waives</w:t>
      </w:r>
      <w:r w:rsidR="00F36F6E" w:rsidRPr="00C04802">
        <w:rPr>
          <w:rFonts w:ascii="Avenir Next LT Pro" w:eastAsia="Cambria" w:hAnsi="Avenir Next LT Pro" w:cs="Cambria"/>
          <w:spacing w:val="21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and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releases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mechanic's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lien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right,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6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arising</w:t>
      </w:r>
      <w:r w:rsidR="00F36F6E" w:rsidRPr="00C04802">
        <w:rPr>
          <w:rFonts w:ascii="Avenir Next LT Pro" w:eastAsia="Cambria" w:hAnsi="Avenir Next LT Pro" w:cs="Cambria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from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a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</w:t>
      </w:r>
      <w:r w:rsidR="00F36F6E" w:rsidRPr="00C04802">
        <w:rPr>
          <w:rFonts w:ascii="Avenir Next LT Pro" w:eastAsia="Cambria" w:hAnsi="Avenir Next LT Pro" w:cs="Cambria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bond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that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complies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with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a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state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or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federal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statute,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common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law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</w:t>
      </w:r>
      <w:r w:rsidR="00F36F6E" w:rsidRPr="00C04802">
        <w:rPr>
          <w:rFonts w:ascii="Avenir Next LT Pro" w:eastAsia="Cambria" w:hAnsi="Avenir Next LT Pro" w:cs="Cambria"/>
          <w:spacing w:val="5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bond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right,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claim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for</w:t>
      </w:r>
      <w:r w:rsidR="00F36F6E" w:rsidRPr="00C04802">
        <w:rPr>
          <w:rFonts w:ascii="Avenir Next LT Pro" w:eastAsia="Cambria" w:hAnsi="Avenir Next LT Pro" w:cs="Cambria"/>
          <w:spacing w:val="16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payment,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and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rights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under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similar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ordinance,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rule,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or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statute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related</w:t>
      </w:r>
      <w:r w:rsidR="00F36F6E" w:rsidRPr="00C04802">
        <w:rPr>
          <w:rFonts w:ascii="Avenir Next LT Pro" w:eastAsia="Cambria" w:hAnsi="Avenir Next LT Pro" w:cs="Cambria"/>
          <w:spacing w:val="2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to</w:t>
      </w:r>
      <w:r w:rsidR="00F36F6E" w:rsidRPr="00C04802">
        <w:rPr>
          <w:rFonts w:ascii="Avenir Next LT Pro" w:eastAsia="Cambria" w:hAnsi="Avenir Next LT Pro" w:cs="Cambria"/>
          <w:spacing w:val="4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claim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or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rights</w:t>
      </w:r>
      <w:r w:rsidR="00F36F6E" w:rsidRPr="00C04802">
        <w:rPr>
          <w:rFonts w:ascii="Avenir Next LT Pro" w:eastAsia="Cambria" w:hAnsi="Avenir Next LT Pro" w:cs="Cambria"/>
          <w:spacing w:val="2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for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persons</w:t>
      </w:r>
      <w:r w:rsidR="00F36F6E" w:rsidRPr="00C04802">
        <w:rPr>
          <w:rFonts w:ascii="Avenir Next LT Pro" w:eastAsia="Cambria" w:hAnsi="Avenir Next LT Pro" w:cs="Cambria"/>
          <w:spacing w:val="2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in</w:t>
      </w:r>
      <w:r w:rsidR="00F36F6E" w:rsidRPr="00C04802">
        <w:rPr>
          <w:rFonts w:ascii="Avenir Next LT Pro" w:eastAsia="Cambria" w:hAnsi="Avenir Next LT Pro" w:cs="Cambria"/>
          <w:spacing w:val="2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signer's</w:t>
      </w:r>
      <w:r w:rsidR="00F36F6E" w:rsidRPr="00C04802">
        <w:rPr>
          <w:rFonts w:ascii="Avenir Next LT Pro" w:eastAsia="Cambria" w:hAnsi="Avenir Next LT Pro" w:cs="Cambria"/>
          <w:spacing w:val="26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position</w:t>
      </w:r>
      <w:r w:rsidR="00F36F6E" w:rsidRPr="00C04802">
        <w:rPr>
          <w:rFonts w:ascii="Avenir Next LT Pro" w:eastAsia="Cambria" w:hAnsi="Avenir Next LT Pro" w:cs="Cambria"/>
          <w:spacing w:val="3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that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6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signer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has</w:t>
      </w:r>
      <w:r w:rsidR="00F36F6E" w:rsidRPr="00C04802">
        <w:rPr>
          <w:rFonts w:ascii="Avenir Next LT Pro" w:eastAsia="Cambria" w:hAnsi="Avenir Next LT Pro" w:cs="Cambria"/>
          <w:spacing w:val="2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on</w:t>
      </w:r>
      <w:r w:rsidR="00F36F6E" w:rsidRPr="00C04802">
        <w:rPr>
          <w:rFonts w:ascii="Avenir Next LT Pro" w:eastAsia="Cambria" w:hAnsi="Avenir Next LT Pro" w:cs="Cambria"/>
          <w:spacing w:val="2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above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referenced</w:t>
      </w:r>
      <w:r w:rsidR="00F36F6E" w:rsidRPr="00C04802">
        <w:rPr>
          <w:rFonts w:ascii="Avenir Next LT Pro" w:eastAsia="Cambria" w:hAnsi="Avenir Next LT Pro" w:cs="Cambria"/>
          <w:spacing w:val="4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property</w:t>
      </w:r>
      <w:r w:rsidR="00F36F6E" w:rsidRPr="00C04802">
        <w:rPr>
          <w:rFonts w:ascii="Avenir Next LT Pro" w:eastAsia="Cambria" w:hAnsi="Avenir Next LT Pro" w:cs="Cambria"/>
          <w:spacing w:val="-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to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following</w:t>
      </w:r>
      <w:r w:rsidR="00F36F6E" w:rsidRPr="00C04802">
        <w:rPr>
          <w:rFonts w:ascii="Avenir Next LT Pro" w:eastAsia="Cambria" w:hAnsi="Avenir Next LT Pro" w:cs="Cambria"/>
          <w:spacing w:val="-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extent:</w:t>
      </w:r>
      <w:r w:rsidR="00F36F6E" w:rsidRPr="00C04802">
        <w:rPr>
          <w:rFonts w:ascii="Avenir Next LT Pro" w:eastAsia="Cambria" w:hAnsi="Avenir Next LT Pro" w:cs="Cambria"/>
          <w:spacing w:val="43"/>
          <w:sz w:val="21"/>
          <w:szCs w:val="21"/>
        </w:rPr>
        <w:t xml:space="preserve"> </w:t>
      </w:r>
      <w:r w:rsidR="435EF457" w:rsidRPr="00C04802">
        <w:rPr>
          <w:rFonts w:ascii="Avenir Next LT Pro" w:eastAsia="Cambria" w:hAnsi="Avenir Next LT Pro" w:cs="Cambria"/>
          <w:spacing w:val="43"/>
          <w:sz w:val="21"/>
          <w:szCs w:val="21"/>
          <w:u w:val="single"/>
        </w:rPr>
        <w:t xml:space="preserve">                                                                                                      </w:t>
      </w:r>
      <w:proofErr w:type="spellStart"/>
      <w:r w:rsidR="00987C74">
        <w:rPr>
          <w:rFonts w:ascii="Avenir Next LT Pro" w:eastAsia="Cambria" w:hAnsi="Avenir Next LT Pro" w:cs="Cambria"/>
          <w:spacing w:val="43"/>
          <w:sz w:val="21"/>
          <w:szCs w:val="21"/>
          <w:u w:val="single"/>
        </w:rPr>
        <w:t>Texell</w:t>
      </w:r>
      <w:proofErr w:type="spellEnd"/>
      <w:r w:rsidR="00987C74">
        <w:rPr>
          <w:rFonts w:ascii="Avenir Next LT Pro" w:eastAsia="Cambria" w:hAnsi="Avenir Next LT Pro" w:cs="Cambria"/>
          <w:spacing w:val="43"/>
          <w:sz w:val="21"/>
          <w:szCs w:val="21"/>
          <w:u w:val="single"/>
        </w:rPr>
        <w:t xml:space="preserve"> Corporate Campus</w:t>
      </w:r>
      <w:r w:rsidR="00987C74">
        <w:rPr>
          <w:rFonts w:ascii="Avenir Next LT Pro" w:eastAsia="Cambria" w:hAnsi="Avenir Next LT Pro" w:cs="Cambria"/>
          <w:spacing w:val="4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(</w:t>
      </w:r>
      <w:r w:rsidR="2E1F2CDF" w:rsidRPr="00C04802">
        <w:rPr>
          <w:rFonts w:ascii="Avenir Next LT Pro" w:eastAsia="Cambria" w:hAnsi="Avenir Next LT Pro" w:cs="Cambria"/>
          <w:sz w:val="21"/>
          <w:szCs w:val="21"/>
        </w:rPr>
        <w:t>J</w:t>
      </w:r>
      <w:r w:rsidR="34DE55B7" w:rsidRPr="00C04802">
        <w:rPr>
          <w:rFonts w:ascii="Avenir Next LT Pro" w:eastAsia="Cambria" w:hAnsi="Avenir Next LT Pro" w:cs="Cambria"/>
          <w:sz w:val="21"/>
          <w:szCs w:val="21"/>
        </w:rPr>
        <w:t>o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b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description)</w:t>
      </w:r>
    </w:p>
    <w:p w14:paraId="322F2134" w14:textId="77777777" w:rsidR="000F26D3" w:rsidRPr="00C04802" w:rsidRDefault="000F26D3">
      <w:pPr>
        <w:spacing w:before="10"/>
        <w:rPr>
          <w:rFonts w:ascii="Avenir Next LT Pro" w:eastAsia="Cambria" w:hAnsi="Avenir Next LT Pro" w:cs="Cambria"/>
          <w:sz w:val="21"/>
          <w:szCs w:val="21"/>
        </w:rPr>
      </w:pPr>
    </w:p>
    <w:p w14:paraId="322F2135" w14:textId="3045FC39" w:rsidR="000F26D3" w:rsidRPr="00C04802" w:rsidRDefault="00F36F6E">
      <w:pPr>
        <w:pStyle w:val="BodyText"/>
        <w:spacing w:line="312" w:lineRule="auto"/>
        <w:ind w:right="234"/>
        <w:jc w:val="both"/>
        <w:rPr>
          <w:rFonts w:ascii="Avenir Next LT Pro" w:hAnsi="Avenir Next LT Pro"/>
          <w:sz w:val="21"/>
          <w:szCs w:val="21"/>
        </w:rPr>
      </w:pPr>
      <w:r w:rsidRPr="00C04802">
        <w:rPr>
          <w:rFonts w:ascii="Avenir Next LT Pro" w:hAnsi="Avenir Next LT Pro"/>
          <w:spacing w:val="-1"/>
          <w:sz w:val="21"/>
          <w:szCs w:val="21"/>
        </w:rPr>
        <w:t>This</w:t>
      </w:r>
      <w:r w:rsidRPr="00C04802">
        <w:rPr>
          <w:rFonts w:ascii="Avenir Next LT Pro" w:hAnsi="Avenir Next LT Pro"/>
          <w:spacing w:val="3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release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covers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a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progress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for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all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labor,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services,</w:t>
      </w:r>
      <w:r w:rsidRPr="00C04802">
        <w:rPr>
          <w:rFonts w:ascii="Avenir Next LT Pro" w:hAnsi="Avenir Next LT Pro"/>
          <w:spacing w:val="3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equipment,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materials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furnished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to</w:t>
      </w:r>
      <w:r w:rsidRPr="00C04802">
        <w:rPr>
          <w:rFonts w:ascii="Avenir Next LT Pro" w:hAnsi="Avenir Next LT Pro"/>
          <w:spacing w:val="3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the</w:t>
      </w:r>
      <w:r w:rsidRPr="00C04802">
        <w:rPr>
          <w:rFonts w:ascii="Avenir Next LT Pro" w:hAnsi="Avenir Next LT Pro"/>
          <w:spacing w:val="5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property</w:t>
      </w:r>
      <w:r w:rsidRPr="00C04802">
        <w:rPr>
          <w:rFonts w:ascii="Avenir Next LT Pro" w:hAnsi="Avenir Next LT Pro"/>
          <w:spacing w:val="2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to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  <w:u w:val="single" w:color="000000"/>
        </w:rPr>
        <w:t>American</w:t>
      </w:r>
      <w:r w:rsidRPr="00C04802">
        <w:rPr>
          <w:rFonts w:ascii="Avenir Next LT Pro" w:hAnsi="Avenir Next LT Pro"/>
          <w:spacing w:val="29"/>
          <w:sz w:val="21"/>
          <w:szCs w:val="21"/>
          <w:u w:val="single" w:color="000000"/>
        </w:rPr>
        <w:t xml:space="preserve"> </w:t>
      </w:r>
      <w:r w:rsidR="00987C74" w:rsidRPr="00C04802">
        <w:rPr>
          <w:rFonts w:ascii="Avenir Next LT Pro" w:hAnsi="Avenir Next LT Pro"/>
          <w:spacing w:val="-1"/>
          <w:sz w:val="21"/>
          <w:szCs w:val="21"/>
          <w:u w:val="single" w:color="000000"/>
        </w:rPr>
        <w:t>Constructors</w:t>
      </w:r>
      <w:r w:rsidR="00987C74" w:rsidRPr="00C04802">
        <w:rPr>
          <w:rFonts w:ascii="Avenir Next LT Pro" w:hAnsi="Avenir Next LT Pro"/>
          <w:spacing w:val="32"/>
          <w:sz w:val="21"/>
          <w:szCs w:val="21"/>
          <w:u w:val="single" w:color="000000"/>
        </w:rPr>
        <w:t xml:space="preserve"> </w:t>
      </w:r>
      <w:r w:rsidR="00987C74">
        <w:rPr>
          <w:rFonts w:ascii="Avenir Next LT Pro" w:hAnsi="Avenir Next LT Pro"/>
          <w:spacing w:val="32"/>
          <w:sz w:val="21"/>
          <w:szCs w:val="21"/>
        </w:rPr>
        <w:t>(</w:t>
      </w:r>
      <w:r w:rsidRPr="00C04802">
        <w:rPr>
          <w:rFonts w:ascii="Avenir Next LT Pro" w:hAnsi="Avenir Next LT Pro"/>
          <w:spacing w:val="-1"/>
          <w:sz w:val="21"/>
          <w:szCs w:val="21"/>
        </w:rPr>
        <w:t>person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with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whom</w:t>
      </w:r>
      <w:r w:rsidRPr="00C04802">
        <w:rPr>
          <w:rFonts w:ascii="Avenir Next LT Pro" w:hAnsi="Avenir Next LT Pro"/>
          <w:spacing w:val="2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contracted)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as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indicated</w:t>
      </w:r>
      <w:r w:rsidRPr="00C04802">
        <w:rPr>
          <w:rFonts w:ascii="Avenir Next LT Pro" w:hAnsi="Avenir Next LT Pro"/>
          <w:spacing w:val="2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in</w:t>
      </w:r>
      <w:r w:rsidRPr="00C04802">
        <w:rPr>
          <w:rFonts w:ascii="Avenir Next LT Pro" w:hAnsi="Avenir Next LT Pro"/>
          <w:spacing w:val="2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6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attached</w:t>
      </w:r>
      <w:r w:rsidRPr="00C04802">
        <w:rPr>
          <w:rFonts w:ascii="Avenir Next LT Pro" w:hAnsi="Avenir Next LT Pro"/>
          <w:spacing w:val="1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statement(s)</w:t>
      </w:r>
      <w:r w:rsidRPr="00C04802">
        <w:rPr>
          <w:rFonts w:ascii="Avenir Next LT Pro" w:hAnsi="Avenir Next LT Pro"/>
          <w:spacing w:val="1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progress</w:t>
      </w:r>
      <w:r w:rsidRPr="00C04802">
        <w:rPr>
          <w:rFonts w:ascii="Avenir Next LT Pro" w:hAnsi="Avenir Next LT Pro"/>
          <w:spacing w:val="1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</w:t>
      </w:r>
      <w:r w:rsidRPr="00C04802">
        <w:rPr>
          <w:rFonts w:ascii="Avenir Next LT Pro" w:hAnsi="Avenir Next LT Pro"/>
          <w:spacing w:val="1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request(s),</w:t>
      </w:r>
      <w:r w:rsidRPr="00C04802">
        <w:rPr>
          <w:rFonts w:ascii="Avenir Next LT Pro" w:hAnsi="Avenir Next LT Pro"/>
          <w:spacing w:val="1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except</w:t>
      </w:r>
      <w:r w:rsidRPr="00C04802">
        <w:rPr>
          <w:rFonts w:ascii="Avenir Next LT Pro" w:hAnsi="Avenir Next LT Pro"/>
          <w:spacing w:val="1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for</w:t>
      </w:r>
      <w:r w:rsidRPr="00C04802">
        <w:rPr>
          <w:rFonts w:ascii="Avenir Next LT Pro" w:hAnsi="Avenir Next LT Pro"/>
          <w:spacing w:val="1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unpaid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retention,</w:t>
      </w:r>
      <w:r w:rsidRPr="00C04802">
        <w:rPr>
          <w:rFonts w:ascii="Avenir Next LT Pro" w:hAnsi="Avenir Next LT Pro"/>
          <w:spacing w:val="1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pending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modifications</w:t>
      </w:r>
      <w:r w:rsidRPr="00C04802">
        <w:rPr>
          <w:rFonts w:ascii="Avenir Next LT Pro" w:hAnsi="Avenir Next LT Pro"/>
          <w:spacing w:val="7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and changes,</w:t>
      </w:r>
      <w:r w:rsidRPr="00C04802">
        <w:rPr>
          <w:rFonts w:ascii="Avenir Next LT Pro" w:hAnsi="Avenir Next LT Pro"/>
          <w:sz w:val="21"/>
          <w:szCs w:val="21"/>
        </w:rPr>
        <w:t xml:space="preserve"> or</w:t>
      </w:r>
      <w:r w:rsidRPr="00C04802">
        <w:rPr>
          <w:rFonts w:ascii="Avenir Next LT Pro" w:hAnsi="Avenir Next LT Pro"/>
          <w:spacing w:val="-1"/>
          <w:sz w:val="21"/>
          <w:szCs w:val="21"/>
        </w:rPr>
        <w:t xml:space="preserve"> other </w:t>
      </w:r>
      <w:r w:rsidRPr="00C04802">
        <w:rPr>
          <w:rFonts w:ascii="Avenir Next LT Pro" w:hAnsi="Avenir Next LT Pro"/>
          <w:spacing w:val="-2"/>
          <w:sz w:val="21"/>
          <w:szCs w:val="21"/>
        </w:rPr>
        <w:t>items</w:t>
      </w:r>
      <w:r w:rsidRPr="00C04802">
        <w:rPr>
          <w:rFonts w:ascii="Avenir Next LT Pro" w:hAnsi="Avenir Next LT Pro"/>
          <w:spacing w:val="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furnished.</w:t>
      </w:r>
    </w:p>
    <w:p w14:paraId="322F2136" w14:textId="77777777" w:rsidR="000F26D3" w:rsidRPr="00C04802" w:rsidRDefault="000F26D3">
      <w:pPr>
        <w:spacing w:before="11"/>
        <w:rPr>
          <w:rFonts w:ascii="Avenir Next LT Pro" w:eastAsia="Cambria" w:hAnsi="Avenir Next LT Pro" w:cs="Cambria"/>
          <w:sz w:val="21"/>
          <w:szCs w:val="21"/>
        </w:rPr>
      </w:pPr>
    </w:p>
    <w:p w14:paraId="322F2137" w14:textId="77777777" w:rsidR="000F26D3" w:rsidRPr="00C04802" w:rsidRDefault="00F36F6E">
      <w:pPr>
        <w:pStyle w:val="BodyText"/>
        <w:spacing w:before="0" w:line="312" w:lineRule="auto"/>
        <w:ind w:right="233"/>
        <w:jc w:val="both"/>
        <w:rPr>
          <w:rFonts w:ascii="Avenir Next LT Pro" w:hAnsi="Avenir Next LT Pro"/>
          <w:sz w:val="21"/>
          <w:szCs w:val="21"/>
        </w:rPr>
      </w:pPr>
      <w:r w:rsidRPr="00C04802">
        <w:rPr>
          <w:rFonts w:ascii="Avenir Next LT Pro" w:hAnsi="Avenir Next LT Pro"/>
          <w:sz w:val="21"/>
          <w:szCs w:val="21"/>
        </w:rPr>
        <w:t>The</w:t>
      </w:r>
      <w:r w:rsidRPr="00C04802">
        <w:rPr>
          <w:rFonts w:ascii="Avenir Next LT Pro" w:hAnsi="Avenir Next LT Pro"/>
          <w:spacing w:val="3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warrants</w:t>
      </w:r>
      <w:r w:rsidRPr="00C04802">
        <w:rPr>
          <w:rFonts w:ascii="Avenir Next LT Pro" w:hAnsi="Avenir Next LT Pro"/>
          <w:spacing w:val="3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that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has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already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paid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3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will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use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funds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received</w:t>
      </w:r>
      <w:r w:rsidRPr="00C04802">
        <w:rPr>
          <w:rFonts w:ascii="Avenir Next LT Pro" w:hAnsi="Avenir Next LT Pro"/>
          <w:spacing w:val="3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from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this</w:t>
      </w:r>
      <w:r w:rsidRPr="00C04802">
        <w:rPr>
          <w:rFonts w:ascii="Avenir Next LT Pro" w:hAnsi="Avenir Next LT Pro"/>
          <w:spacing w:val="3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progress</w:t>
      </w:r>
      <w:r w:rsidRPr="00C04802">
        <w:rPr>
          <w:rFonts w:ascii="Avenir Next LT Pro" w:hAnsi="Avenir Next LT Pro"/>
          <w:spacing w:val="6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to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promptly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</w:t>
      </w:r>
      <w:r w:rsidRPr="00C04802">
        <w:rPr>
          <w:rFonts w:ascii="Avenir Next LT Pro" w:hAnsi="Avenir Next LT Pro"/>
          <w:spacing w:val="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in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full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all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of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signer's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laborers,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subcontractors,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materialmen,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and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suppliers</w:t>
      </w:r>
      <w:r w:rsidRPr="00C04802">
        <w:rPr>
          <w:rFonts w:ascii="Avenir Next LT Pro" w:hAnsi="Avenir Next LT Pro"/>
          <w:spacing w:val="1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for</w:t>
      </w:r>
      <w:r w:rsidRPr="00C04802">
        <w:rPr>
          <w:rFonts w:ascii="Avenir Next LT Pro" w:hAnsi="Avenir Next LT Pro"/>
          <w:spacing w:val="5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all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work,</w:t>
      </w:r>
      <w:r w:rsidRPr="00C04802">
        <w:rPr>
          <w:rFonts w:ascii="Avenir Next LT Pro" w:hAnsi="Avenir Next LT Pro"/>
          <w:spacing w:val="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materials,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equipment,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services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provided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for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to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above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referenced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project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in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regard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to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the</w:t>
      </w:r>
      <w:r w:rsidRPr="00C04802">
        <w:rPr>
          <w:rFonts w:ascii="Avenir Next LT Pro" w:hAnsi="Avenir Next LT Pro"/>
          <w:spacing w:val="6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attached</w:t>
      </w:r>
      <w:r w:rsidRPr="00C04802">
        <w:rPr>
          <w:rFonts w:ascii="Avenir Next LT Pro" w:hAnsi="Avenir Next LT Pro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 xml:space="preserve">statement(s)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-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progress</w:t>
      </w:r>
      <w:r w:rsidRPr="00C04802">
        <w:rPr>
          <w:rFonts w:ascii="Avenir Next LT Pro" w:hAnsi="Avenir Next LT Pro"/>
          <w:spacing w:val="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01841EAB" w14:textId="3B8C553B" w:rsidR="00C41B7C" w:rsidRDefault="00256876" w:rsidP="00C41B7C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spacing w:val="24"/>
        </w:rPr>
      </w:pPr>
      <w:r>
        <w:rPr>
          <w:spacing w:val="-1"/>
        </w:rPr>
        <w:tab/>
      </w:r>
      <w:r w:rsidR="00F36F6E">
        <w:rPr>
          <w:spacing w:val="-1"/>
        </w:rPr>
        <w:t>Date:</w:t>
      </w:r>
      <w:r w:rsidR="00F36F6E">
        <w:t xml:space="preserve">  </w:t>
      </w:r>
      <w:r w:rsidR="00F36F6E"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</w:p>
    <w:p w14:paraId="3FEF14CA" w14:textId="4D69C82A" w:rsidR="00C41B7C" w:rsidRPr="00EE6BC4" w:rsidRDefault="00256876" w:rsidP="00C41B7C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>
        <w:rPr>
          <w:spacing w:val="24"/>
        </w:rPr>
        <w:tab/>
      </w:r>
      <w:r w:rsidR="00C41B7C" w:rsidRPr="00EE6BC4">
        <w:rPr>
          <w:rFonts w:ascii="Avenir Next LT Pro" w:hAnsi="Avenir Next LT Pro"/>
          <w:b/>
          <w:sz w:val="19"/>
          <w:szCs w:val="19"/>
        </w:rPr>
        <w:t>Company</w:t>
      </w:r>
      <w:r w:rsidR="00C41B7C" w:rsidRPr="00EE6BC4">
        <w:rPr>
          <w:rFonts w:ascii="Avenir Next LT Pro" w:hAnsi="Avenir Next LT Pro"/>
          <w:sz w:val="19"/>
          <w:szCs w:val="19"/>
        </w:rPr>
        <w:t>:</w:t>
      </w:r>
      <w:r w:rsidR="00C41B7C" w:rsidRPr="00EE6BC4">
        <w:rPr>
          <w:rFonts w:ascii="Avenir Next LT Pro" w:hAnsi="Avenir Next LT Pro"/>
          <w:sz w:val="19"/>
          <w:szCs w:val="19"/>
        </w:rPr>
        <w:tab/>
      </w:r>
      <w:r w:rsidR="00C41B7C" w:rsidRPr="00EE6BC4">
        <w:rPr>
          <w:rFonts w:ascii="Avenir Next LT Pro" w:hAnsi="Avenir Next LT Pro"/>
          <w:sz w:val="19"/>
          <w:szCs w:val="19"/>
        </w:rPr>
        <w:tab/>
      </w:r>
    </w:p>
    <w:p w14:paraId="51FD5E5A" w14:textId="77777777" w:rsidR="00C41B7C" w:rsidRPr="00EE6BC4" w:rsidRDefault="00C41B7C" w:rsidP="00C41B7C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00197BCA" w14:textId="77777777" w:rsidR="00C41B7C" w:rsidRPr="00EE6BC4" w:rsidRDefault="00C41B7C" w:rsidP="00C41B7C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CAEA6BB" w14:textId="77777777" w:rsidR="00C41B7C" w:rsidRPr="00EE6BC4" w:rsidRDefault="00C41B7C" w:rsidP="00C41B7C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22F213B" w14:textId="033F568A" w:rsidR="000F26D3" w:rsidRDefault="000F26D3" w:rsidP="00C41B7C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E089305" w14:textId="77777777" w:rsidR="00821D53" w:rsidRPr="00EE6BC4" w:rsidRDefault="00821D53" w:rsidP="00821D5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</w:t>
      </w:r>
      <w:r w:rsidRPr="00EE6BC4">
        <w:rPr>
          <w:rFonts w:ascii="Avenir Next LT Pro" w:hAnsi="Avenir Next LT Pro"/>
          <w:sz w:val="19"/>
          <w:szCs w:val="19"/>
        </w:rPr>
        <w:t>, to certify which witness my hand and seal of office.</w:t>
      </w:r>
    </w:p>
    <w:p w14:paraId="69FCF6B0" w14:textId="77777777" w:rsidR="00821D53" w:rsidRPr="00EE6BC4" w:rsidRDefault="00821D53" w:rsidP="00821D5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2890AFE8" w14:textId="77777777" w:rsidR="00821D53" w:rsidRPr="00EE6BC4" w:rsidRDefault="00821D53" w:rsidP="00821D5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1B91552" w14:textId="77777777" w:rsidR="00821D53" w:rsidRPr="00EE6BC4" w:rsidRDefault="00821D53" w:rsidP="00821D53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473D3EA" w14:textId="77777777" w:rsidR="00821D53" w:rsidRPr="00EE6BC4" w:rsidRDefault="00821D53" w:rsidP="00821D53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p w14:paraId="322F2142" w14:textId="2944589F" w:rsidR="000F26D3" w:rsidRDefault="000F26D3" w:rsidP="00821D53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</w:p>
    <w:p w14:paraId="289032FE" w14:textId="77777777" w:rsidR="00E62675" w:rsidRPr="00E62675" w:rsidRDefault="00E62675" w:rsidP="00E62675"/>
    <w:p w14:paraId="2237AA37" w14:textId="77777777" w:rsidR="00E62675" w:rsidRPr="00E62675" w:rsidRDefault="00E62675" w:rsidP="00E62675"/>
    <w:p w14:paraId="5E7EEA15" w14:textId="77777777" w:rsidR="00E62675" w:rsidRPr="00E62675" w:rsidRDefault="00E62675" w:rsidP="00E62675"/>
    <w:p w14:paraId="4B7D9B43" w14:textId="77777777" w:rsidR="00E62675" w:rsidRPr="00E62675" w:rsidRDefault="00E62675" w:rsidP="00E62675"/>
    <w:p w14:paraId="01525A78" w14:textId="77777777" w:rsidR="00E62675" w:rsidRPr="00E62675" w:rsidRDefault="00E62675" w:rsidP="00E62675"/>
    <w:p w14:paraId="7F32C23E" w14:textId="77777777" w:rsidR="00E62675" w:rsidRPr="00E62675" w:rsidRDefault="00E62675" w:rsidP="00E62675"/>
    <w:p w14:paraId="58297BB1" w14:textId="77777777" w:rsidR="00E62675" w:rsidRPr="00E62675" w:rsidRDefault="00E62675" w:rsidP="00E62675"/>
    <w:p w14:paraId="6FB2B638" w14:textId="77777777" w:rsidR="00E62675" w:rsidRPr="00E62675" w:rsidRDefault="00E62675" w:rsidP="00E62675"/>
    <w:p w14:paraId="0B17F5ED" w14:textId="77777777" w:rsidR="00E62675" w:rsidRPr="00E62675" w:rsidRDefault="00E62675" w:rsidP="00E62675"/>
    <w:p w14:paraId="5330E034" w14:textId="77777777" w:rsidR="00E62675" w:rsidRPr="00E62675" w:rsidRDefault="00E62675" w:rsidP="00E62675"/>
    <w:p w14:paraId="0BF386C0" w14:textId="45D29855" w:rsidR="00E62675" w:rsidRPr="00E62675" w:rsidRDefault="00E62675" w:rsidP="00E62675">
      <w:pPr>
        <w:jc w:val="right"/>
        <w:rPr>
          <w:rFonts w:ascii="Avenir Next LT Pro" w:hAnsi="Avenir Next LT Pro"/>
          <w:sz w:val="19"/>
          <w:szCs w:val="19"/>
        </w:rPr>
      </w:pPr>
      <w:r>
        <w:rPr>
          <w:rFonts w:ascii="Avenir Next LT Pro" w:hAnsi="Avenir Next LT Pro"/>
          <w:sz w:val="19"/>
          <w:szCs w:val="19"/>
        </w:rPr>
        <w:t>April 2022</w:t>
      </w:r>
    </w:p>
    <w:sectPr w:rsidR="00E62675" w:rsidRPr="00E62675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D3"/>
    <w:rsid w:val="000B0AAF"/>
    <w:rsid w:val="000F26D3"/>
    <w:rsid w:val="001D4FDD"/>
    <w:rsid w:val="001D66CD"/>
    <w:rsid w:val="001E1D9F"/>
    <w:rsid w:val="00256876"/>
    <w:rsid w:val="002C6152"/>
    <w:rsid w:val="003B0795"/>
    <w:rsid w:val="005F65FF"/>
    <w:rsid w:val="00740E46"/>
    <w:rsid w:val="007F36A8"/>
    <w:rsid w:val="00821D53"/>
    <w:rsid w:val="00896876"/>
    <w:rsid w:val="0095709F"/>
    <w:rsid w:val="00962035"/>
    <w:rsid w:val="00987C74"/>
    <w:rsid w:val="00A00DF6"/>
    <w:rsid w:val="00AC64DE"/>
    <w:rsid w:val="00C04802"/>
    <w:rsid w:val="00C22DE1"/>
    <w:rsid w:val="00C41B7C"/>
    <w:rsid w:val="00E62675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HWMN66PZX3N3-89-1220</_dlc_DocId>
    <_dlc_DocIdUrl xmlns="aeacc062-321d-4726-952d-61c091bf161d">
      <Url>https://acitexas.sharepoint.com/projects/_layouts/15/DocIdRedir.aspx?ID=HWMN66PZX3N3-89-1220</Url>
      <Description>HWMN66PZX3N3-89-1220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6" ma:contentTypeDescription="Create a new document." ma:contentTypeScope="" ma:versionID="384eb350e78ae95736edb5bc9ae65e7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7fa37d9e12ac7cf1e0e67f2a03f77479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203003-E5BD-4EA3-A33F-D2836CA8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- 2011.AGC.Conv.061911.doc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Mickey Young</cp:lastModifiedBy>
  <cp:revision>23</cp:revision>
  <dcterms:created xsi:type="dcterms:W3CDTF">2015-03-19T13:39:00Z</dcterms:created>
  <dcterms:modified xsi:type="dcterms:W3CDTF">2022-11-01T12:48:00Z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0x010100B5DCB1B8BE2AB34886F87AEF7ABB7752</vt:lpwstr>
  </property>
  <property fmtid="{D5CDD505-2E9C-101B-9397-08002B2CF9AE}" pid="5" name="_dlc_DocIdItemGuid">
    <vt:lpwstr>4a339514-5bf2-477d-adac-1d7a728f2b81</vt:lpwstr>
  </property>
</Properties>
</file>